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D000B4" w:rsidRPr="00D000B4">
              <w:rPr>
                <w:b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E14AE5" w:rsidRDefault="004805E9">
            <w:pPr>
              <w:pStyle w:val="Antrats"/>
              <w:tabs>
                <w:tab w:val="left" w:pos="5244"/>
              </w:tabs>
              <w:jc w:val="center"/>
            </w:pPr>
            <w:r w:rsidRPr="00E14AE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pt" o:ole="" fillcolor="window">
                  <v:imagedata r:id="rId6" o:title=""/>
                </v:shape>
                <o:OLEObject Type="Embed" ProgID="Word.Picture.8" ShapeID="_x0000_i1025" DrawAspect="Content" ObjectID="_1570513335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6049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97048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6049A" w:rsidRPr="00970484">
              <w:rPr>
                <w:b/>
                <w:noProof/>
              </w:rPr>
              <w:t xml:space="preserve">DĖL 2018 M. KAUNO MIESTO SAVIVALDYBĖS PROJEKTŲ ATRANKOS IR FINANSAVIMO PROGRAMOS „INICIATYVOS KAUNUI“ SRIČIŲ IR PRIORITETŲ PATVIRTINIMO 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55646B">
              <w:rPr>
                <w:noProof/>
              </w:rPr>
              <w:t>2017 m. spalio 1</w:t>
            </w:r>
            <w:r w:rsidR="00EB45D8">
              <w:rPr>
                <w:noProof/>
              </w:rPr>
              <w:t>7</w:t>
            </w:r>
            <w:r w:rsidR="0055646B">
              <w:rPr>
                <w:noProof/>
              </w:rPr>
              <w:t xml:space="preserve">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E6049A">
              <w:rPr>
                <w:noProof/>
              </w:rPr>
              <w:t>T-696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70484" w:rsidRDefault="00970484" w:rsidP="00970484">
      <w:pPr>
        <w:pStyle w:val="Pagrindinistekstas"/>
        <w:jc w:val="both"/>
      </w:pPr>
      <w:bookmarkStart w:id="14" w:name="r18"/>
      <w:r>
        <w:t xml:space="preserve">Atsižvelgdama į Kauno miesto savivaldybės projektų atrankos ir finansavimo programos „Iniciatyvos Kaunui“, patvirtintos Kauno miesto savivaldybės tarybos 2017 m. rugsėjo 12 d. sprendimu Nr. </w:t>
      </w:r>
      <w:r w:rsidRPr="00851735">
        <w:t>T-563</w:t>
      </w:r>
      <w:r>
        <w:t xml:space="preserve"> „Dėl Kauno miesto savivaldybės projektų atrankos ir finansavimo programos „Iniciatyvos Kaunui“ patvirtinimo“, 6 punktą ir Kauno miesto savivaldybės                     2017–2019 metų strateginį veiklos planą, patvirtintą Kauno miesto savivaldybės tarybos 2017 m. vasario 7 d. sprendimu Nr. T-12 „Dėl Kauno miesto savivaldybės 2017–2019 metų strateginio veiklos plano patvirtinimo“, Kauno miesto savivaldybės taryba  n u s p r e n d ž i a:</w:t>
      </w:r>
    </w:p>
    <w:p w:rsidR="00970484" w:rsidRDefault="00970484" w:rsidP="00970484">
      <w:pPr>
        <w:pStyle w:val="Pagrindinistekstas"/>
        <w:jc w:val="both"/>
      </w:pPr>
      <w:r>
        <w:lastRenderedPageBreak/>
        <w:t>1. Patvirtinti 2018 m. Kauno miesto savivaldybės projektų atrankos ir finansavimo programos „Iniciatyvos Kaunui“ sritis ir prioritetus:</w:t>
      </w:r>
    </w:p>
    <w:p w:rsidR="00970484" w:rsidRDefault="00970484" w:rsidP="00970484">
      <w:pPr>
        <w:pStyle w:val="Pagrindinistekstas"/>
        <w:jc w:val="both"/>
      </w:pPr>
      <w:r w:rsidRPr="00BE1F78">
        <w:t>1.1. bendrosios gyventojų kultūros ugdymo sritis:</w:t>
      </w:r>
    </w:p>
    <w:p w:rsidR="00970484" w:rsidRPr="00BE1F78" w:rsidRDefault="00970484" w:rsidP="00970484">
      <w:pPr>
        <w:pStyle w:val="Pagrindinistekstas"/>
        <w:jc w:val="both"/>
      </w:pPr>
      <w:r>
        <w:t>1.1.1. profesionaliojo meno ir kultūros prieinamumo visuomenei didinimas</w:t>
      </w:r>
      <w:r w:rsidRPr="00BE1F78">
        <w:t xml:space="preserve">; </w:t>
      </w:r>
    </w:p>
    <w:p w:rsidR="00970484" w:rsidRDefault="00970484" w:rsidP="00970484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 w:rsidRPr="00BE1F78">
        <w:t>1.1.2.</w:t>
      </w:r>
      <w:r w:rsidRPr="00B3186D">
        <w:t xml:space="preserve"> </w:t>
      </w:r>
      <w:r>
        <w:t>etnografinių tradicijų tęstinumas ir daugiakultūrio dialogo stiprinimas</w:t>
      </w:r>
      <w:r w:rsidRPr="00B3186D">
        <w:t>;</w:t>
      </w:r>
    </w:p>
    <w:p w:rsidR="00970484" w:rsidRPr="00BE1F78" w:rsidRDefault="00970484" w:rsidP="00970484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>
        <w:t xml:space="preserve">1.1.3. valstybės atkūrimo </w:t>
      </w:r>
      <w:r w:rsidRPr="00705625">
        <w:t xml:space="preserve">šimtmečio </w:t>
      </w:r>
      <w:r>
        <w:t>paminėjimas</w:t>
      </w:r>
      <w:r w:rsidRPr="00BE1F78">
        <w:t>;</w:t>
      </w:r>
    </w:p>
    <w:p w:rsidR="00970484" w:rsidRPr="00BE1F78" w:rsidRDefault="00970484" w:rsidP="00970484">
      <w:pPr>
        <w:pStyle w:val="Pagrindinistekstas"/>
        <w:tabs>
          <w:tab w:val="left" w:pos="1701"/>
          <w:tab w:val="left" w:pos="1985"/>
          <w:tab w:val="left" w:pos="2835"/>
        </w:tabs>
        <w:jc w:val="both"/>
      </w:pPr>
      <w:r>
        <w:t>1.1.4. kūrybiško laisvalaikio ir užimtumo skatinimas;</w:t>
      </w:r>
    </w:p>
    <w:p w:rsidR="00970484" w:rsidRPr="00BE1F78" w:rsidRDefault="00970484" w:rsidP="00970484">
      <w:pPr>
        <w:pStyle w:val="Pagrindinistekstas"/>
        <w:jc w:val="both"/>
      </w:pPr>
      <w:r w:rsidRPr="00BE1F78">
        <w:t xml:space="preserve">1.2. </w:t>
      </w:r>
      <w:r>
        <w:t>socialinių paslaugų plėtros sritis:</w:t>
      </w:r>
    </w:p>
    <w:p w:rsidR="00970484" w:rsidRPr="00BE1F78" w:rsidRDefault="00970484" w:rsidP="00970484">
      <w:pPr>
        <w:pStyle w:val="Pagrindinistekstas"/>
        <w:tabs>
          <w:tab w:val="left" w:pos="1985"/>
        </w:tabs>
        <w:jc w:val="both"/>
      </w:pPr>
      <w:r>
        <w:t>1.2.1. specialistų, dirbančių pagal Globėjų ir įtėvių mokymo ir konsultavimo programą, paslaugų ir (ar) jas papildančių paslaugų globėjams ar įtėviams plėtra;</w:t>
      </w:r>
    </w:p>
    <w:p w:rsidR="00970484" w:rsidRDefault="00970484" w:rsidP="00970484">
      <w:pPr>
        <w:pStyle w:val="Pagrindinistekstas"/>
        <w:tabs>
          <w:tab w:val="left" w:pos="1985"/>
        </w:tabs>
        <w:jc w:val="both"/>
      </w:pPr>
      <w:r w:rsidRPr="00BE1F78">
        <w:t>1.2.2.</w:t>
      </w:r>
      <w:r>
        <w:t xml:space="preserve"> bendruomeninio tipo socialinių paslaugų teikimo skatinimas</w:t>
      </w:r>
      <w:r w:rsidRPr="00BE1F78">
        <w:t>;</w:t>
      </w:r>
    </w:p>
    <w:p w:rsidR="00970484" w:rsidRDefault="00970484" w:rsidP="00970484">
      <w:pPr>
        <w:pStyle w:val="Pagrindinistekstas"/>
        <w:jc w:val="both"/>
      </w:pPr>
      <w:r>
        <w:t>1.3. fizinio aktyvumo ir sporto plėtojimo sritis:</w:t>
      </w:r>
    </w:p>
    <w:p w:rsidR="00970484" w:rsidRDefault="00970484" w:rsidP="00970484">
      <w:pPr>
        <w:pStyle w:val="Pagrindinistekstas"/>
        <w:jc w:val="both"/>
      </w:pPr>
      <w:r>
        <w:t>1.3.1. vaikų ir jaunimo sporto meistriškumo skatinimas;</w:t>
      </w:r>
    </w:p>
    <w:p w:rsidR="00970484" w:rsidRDefault="00970484" w:rsidP="00970484">
      <w:pPr>
        <w:pStyle w:val="Pagrindinistekstas"/>
        <w:jc w:val="both"/>
      </w:pPr>
      <w:r>
        <w:t>1.3.2. Kauno, kaip sporto miesto, įvaizdžio gerinimas;</w:t>
      </w:r>
    </w:p>
    <w:p w:rsidR="00970484" w:rsidRDefault="00970484" w:rsidP="00970484">
      <w:pPr>
        <w:pStyle w:val="Pagrindinistekstas"/>
        <w:jc w:val="both"/>
      </w:pPr>
      <w:r>
        <w:t>1.3.3. aktyvaus laisvalaikio ir fizinio aktyvumo veiklų organizavimas;</w:t>
      </w:r>
    </w:p>
    <w:p w:rsidR="00970484" w:rsidRDefault="00970484" w:rsidP="00970484">
      <w:pPr>
        <w:pStyle w:val="Pagrindinistekstas"/>
        <w:jc w:val="both"/>
      </w:pPr>
      <w:r>
        <w:t xml:space="preserve">1.4. jaunimo įgalinimo ir </w:t>
      </w:r>
      <w:r w:rsidR="00E6049A">
        <w:t>vaikų užimtumo</w:t>
      </w:r>
      <w:r>
        <w:t xml:space="preserve"> sritis</w:t>
      </w:r>
      <w:r w:rsidR="00E6049A">
        <w:t xml:space="preserve">: </w:t>
      </w:r>
    </w:p>
    <w:p w:rsidR="00E6049A" w:rsidRDefault="00E6049A" w:rsidP="00970484">
      <w:pPr>
        <w:pStyle w:val="Pagrindinistekstas"/>
        <w:jc w:val="both"/>
      </w:pPr>
      <w:r>
        <w:t>1.4.1. Kauno, kaip aktyvaus jaunimo miesto, įvaizdžio gerinimas;</w:t>
      </w:r>
    </w:p>
    <w:p w:rsidR="00E6049A" w:rsidRPr="00BE1F78" w:rsidRDefault="00E6049A" w:rsidP="00970484">
      <w:pPr>
        <w:pStyle w:val="Pagrindinistekstas"/>
        <w:jc w:val="both"/>
      </w:pPr>
      <w:r>
        <w:t>1.4.2. vaikų ir moksleivių užimtumo organizavimas;</w:t>
      </w:r>
    </w:p>
    <w:p w:rsidR="00970484" w:rsidRDefault="00970484" w:rsidP="00970484">
      <w:pPr>
        <w:pStyle w:val="Pagrindinistekstas"/>
        <w:tabs>
          <w:tab w:val="left" w:pos="1985"/>
        </w:tabs>
        <w:jc w:val="both"/>
      </w:pPr>
      <w:r w:rsidRPr="00BE1F78">
        <w:t>1.</w:t>
      </w:r>
      <w:r>
        <w:t>5. nevyriausybinių organizacijų stiprinimo sritis – nevyriausybinių organizacijų kompetencijų ugdymas;</w:t>
      </w:r>
    </w:p>
    <w:p w:rsidR="00970484" w:rsidRDefault="00970484" w:rsidP="00970484">
      <w:pPr>
        <w:pStyle w:val="Pagrindinistekstas"/>
        <w:tabs>
          <w:tab w:val="left" w:pos="1985"/>
        </w:tabs>
        <w:jc w:val="both"/>
      </w:pPr>
      <w:r>
        <w:lastRenderedPageBreak/>
        <w:t>1.6. paveldosaugos, investicijų ir turizmo paslaugų plėtojimo sritis:</w:t>
      </w:r>
    </w:p>
    <w:p w:rsidR="00970484" w:rsidRDefault="00970484" w:rsidP="00970484">
      <w:pPr>
        <w:pStyle w:val="Pagrindinistekstas"/>
        <w:tabs>
          <w:tab w:val="left" w:pos="1985"/>
        </w:tabs>
        <w:jc w:val="both"/>
      </w:pPr>
      <w:r>
        <w:t>1.6.1. kultūros paveldo objektų išsaugojimas;</w:t>
      </w:r>
    </w:p>
    <w:p w:rsidR="00970484" w:rsidRDefault="00970484" w:rsidP="00970484">
      <w:pPr>
        <w:pStyle w:val="Pagrindinistekstas"/>
        <w:tabs>
          <w:tab w:val="left" w:pos="1985"/>
        </w:tabs>
        <w:jc w:val="both"/>
      </w:pPr>
      <w:r>
        <w:t xml:space="preserve">1.6.2. miesto architektūrinio ir urbanistinio </w:t>
      </w:r>
      <w:r w:rsidRPr="00705625">
        <w:t xml:space="preserve">įvaizdžio </w:t>
      </w:r>
      <w:r>
        <w:t xml:space="preserve">gerinimas; </w:t>
      </w:r>
    </w:p>
    <w:p w:rsidR="00970484" w:rsidRDefault="00970484" w:rsidP="00970484">
      <w:pPr>
        <w:pStyle w:val="Pagrindinistekstas"/>
        <w:tabs>
          <w:tab w:val="left" w:pos="1985"/>
        </w:tabs>
        <w:jc w:val="both"/>
      </w:pPr>
      <w:r>
        <w:t>1.6.3. miesto investicinio patrauklumo didinimas, atvykstamojo ir vietinio turizmo skatinimas.</w:t>
      </w:r>
    </w:p>
    <w:p w:rsidR="002E6072" w:rsidRDefault="002E6072" w:rsidP="00C24D0A">
      <w:pPr>
        <w:pStyle w:val="Pagrindinistekstas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9781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597819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55646B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55646B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55646B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19" w:rsidRDefault="00597819">
      <w:r>
        <w:separator/>
      </w:r>
    </w:p>
  </w:endnote>
  <w:endnote w:type="continuationSeparator" w:id="0">
    <w:p w:rsidR="00597819" w:rsidRDefault="005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19" w:rsidRDefault="00597819">
      <w:pPr>
        <w:pStyle w:val="Porat"/>
        <w:spacing w:before="240"/>
      </w:pPr>
    </w:p>
  </w:footnote>
  <w:footnote w:type="continuationSeparator" w:id="0">
    <w:p w:rsidR="00597819" w:rsidRDefault="0059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E79B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formsDesign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97819"/>
    <w:rsid w:val="000263EC"/>
    <w:rsid w:val="00050B61"/>
    <w:rsid w:val="000727A2"/>
    <w:rsid w:val="00266465"/>
    <w:rsid w:val="00275F9F"/>
    <w:rsid w:val="002E6072"/>
    <w:rsid w:val="003637E1"/>
    <w:rsid w:val="004805E9"/>
    <w:rsid w:val="004D3DA2"/>
    <w:rsid w:val="004E79B1"/>
    <w:rsid w:val="00531DC7"/>
    <w:rsid w:val="00532EB3"/>
    <w:rsid w:val="0055646B"/>
    <w:rsid w:val="00597819"/>
    <w:rsid w:val="0077581E"/>
    <w:rsid w:val="007D1D62"/>
    <w:rsid w:val="007D22AB"/>
    <w:rsid w:val="00851D77"/>
    <w:rsid w:val="008D13CF"/>
    <w:rsid w:val="00907EF7"/>
    <w:rsid w:val="00924AA2"/>
    <w:rsid w:val="00970484"/>
    <w:rsid w:val="009F39E5"/>
    <w:rsid w:val="00B462C9"/>
    <w:rsid w:val="00B535F7"/>
    <w:rsid w:val="00BB3F5F"/>
    <w:rsid w:val="00BD77D0"/>
    <w:rsid w:val="00BF518F"/>
    <w:rsid w:val="00C06CE3"/>
    <w:rsid w:val="00C07EDD"/>
    <w:rsid w:val="00C24D0A"/>
    <w:rsid w:val="00D000B4"/>
    <w:rsid w:val="00D86282"/>
    <w:rsid w:val="00E14AE5"/>
    <w:rsid w:val="00E6049A"/>
    <w:rsid w:val="00E87B48"/>
    <w:rsid w:val="00EB45D8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3C6DECE-38E4-47B2-BF7A-10F8B3E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2E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2EB3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7048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2017-10-17   SPRENDIMAS   Nr. T-696</vt:lpstr>
      <vt:lpstr> </vt:lpstr>
    </vt:vector>
  </TitlesOfParts>
  <Manager>Savivaldybės meras Visvaldas Matijošaitis</Manager>
  <Company>KAUNO MIESTO SAVIVALDYBĖ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2017-10-17   SPRENDIMAS   Nr. T-696</dc:title>
  <dc:subject>DĖL 2018 M. KAUNO MIESTO SAVIVALDYBĖS PROJEKTŲ ATRANKOS IR FINANSAVIMO PROGRAMOS „INICIATYVOS KAUNUI“ SRIČIŲ IR PRIORITETŲ PATVIRTINIMO</dc:subject>
  <dc:creator>Plėtros programų ir investicijų skyrius</dc:creator>
  <cp:lastModifiedBy>Audronė Gudonytė</cp:lastModifiedBy>
  <cp:revision>2</cp:revision>
  <cp:lastPrinted>2017-10-13T06:41:00Z</cp:lastPrinted>
  <dcterms:created xsi:type="dcterms:W3CDTF">2017-10-26T05:55:00Z</dcterms:created>
  <dcterms:modified xsi:type="dcterms:W3CDTF">2017-10-26T05:55:00Z</dcterms:modified>
</cp:coreProperties>
</file>